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12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4"/>
        <w:gridCol w:w="1561"/>
        <w:gridCol w:w="4680"/>
      </w:tblGrid>
      <w:tr w:rsidR="00066AB2" w:rsidTr="00066AB2">
        <w:tc>
          <w:tcPr>
            <w:tcW w:w="4964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 РЕСПУБЛИКАҺЫ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БӨРӨ РАЙОНЫ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 РАЙОНЫНЫҢ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МИӘҘЕК  АУЫЛ СОВЕТЫ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ХАКИМИӘТЕ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</w:tc>
        <w:tc>
          <w:tcPr>
            <w:tcW w:w="1561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object w:dxaOrig="2125" w:dyaOrig="2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5" o:title=""/>
                </v:shape>
                <o:OLEObject Type="Embed" ProgID="Word.Document.8" ShapeID="_x0000_i1025" DrawAspect="Content" ObjectID="_1708931084" r:id="rId6"/>
              </w:object>
            </w:r>
          </w:p>
        </w:tc>
        <w:tc>
          <w:tcPr>
            <w:tcW w:w="4680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СЕЛЬСКОГО ПОСЕЛЕНИЯ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</w:rPr>
              <w:t>МАЯДЫКОВСКИЙ</w:t>
            </w: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СЕЛЬСОВЕТ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МУНИЦИПАЛЬНОГО РАЙОНА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БИРСКИЙ РАЙОН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РЕСПУБЛИКИ БАШКОРТОСТАН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820E4" w:rsidRDefault="00676745" w:rsidP="002820E4">
      <w:pPr>
        <w:jc w:val="center"/>
        <w:rPr>
          <w:rFonts w:ascii="Times New Roman" w:hAnsi="Times New Roman" w:cs="Times New Roman"/>
          <w:sz w:val="28"/>
          <w:szCs w:val="28"/>
          <w:lang w:val="ba-RU" w:eastAsia="ar-SA"/>
        </w:rPr>
      </w:pPr>
      <w:r w:rsidRPr="00676745">
        <w:rPr>
          <w:sz w:val="24"/>
          <w:szCs w:val="24"/>
          <w:lang w:eastAsia="ar-SA"/>
        </w:rPr>
        <w:pict>
          <v:line id="_x0000_s1026" style="position:absolute;left:0;text-align:left;z-index:251660288;mso-position-horizontal-relative:text;mso-position-vertical-relative:text" from="2.55pt,112.65pt" to="534.4pt,112.7pt" strokeweight=".71mm">
            <v:stroke joinstyle="miter" endcap="square"/>
          </v:line>
        </w:pict>
      </w:r>
    </w:p>
    <w:p w:rsidR="002820E4" w:rsidRPr="002820E4" w:rsidRDefault="004163CE" w:rsidP="00282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ba-RU" w:eastAsia="ar-SA"/>
        </w:rPr>
        <w:t xml:space="preserve">         </w:t>
      </w:r>
      <w:r w:rsidR="002820E4" w:rsidRPr="002820E4">
        <w:rPr>
          <w:rFonts w:ascii="Times New Roman" w:hAnsi="Times New Roman" w:cs="Times New Roman"/>
          <w:b/>
          <w:sz w:val="24"/>
          <w:szCs w:val="24"/>
          <w:lang w:val="ba-RU" w:eastAsia="ar-SA"/>
        </w:rPr>
        <w:t>Ҡ</w:t>
      </w:r>
      <w:r w:rsidR="002820E4" w:rsidRPr="002820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АРАР                 </w:t>
      </w:r>
      <w:r w:rsidR="002820E4" w:rsidRPr="002820E4">
        <w:rPr>
          <w:rFonts w:ascii="Times New Roman" w:hAnsi="Times New Roman" w:cs="Times New Roman"/>
          <w:b/>
          <w:sz w:val="24"/>
          <w:szCs w:val="24"/>
          <w:lang w:val="ba-RU" w:eastAsia="ar-SA"/>
        </w:rPr>
        <w:t xml:space="preserve">       </w:t>
      </w:r>
      <w:r w:rsidR="002820E4" w:rsidRPr="002820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2820E4" w:rsidRPr="002820E4">
        <w:rPr>
          <w:rFonts w:ascii="Times New Roman" w:hAnsi="Times New Roman" w:cs="Times New Roman"/>
          <w:b/>
          <w:sz w:val="24"/>
          <w:szCs w:val="24"/>
          <w:lang w:val="ba-RU" w:eastAsia="ar-SA"/>
        </w:rPr>
        <w:t xml:space="preserve">      </w:t>
      </w:r>
      <w:r w:rsidR="002820E4" w:rsidRPr="002820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ПОСТАНОВЛЕНИЕ</w:t>
      </w:r>
    </w:p>
    <w:tbl>
      <w:tblPr>
        <w:tblW w:w="10156" w:type="dxa"/>
        <w:jc w:val="center"/>
        <w:tblInd w:w="250" w:type="dxa"/>
        <w:tblLayout w:type="fixed"/>
        <w:tblLook w:val="0000"/>
      </w:tblPr>
      <w:tblGrid>
        <w:gridCol w:w="3264"/>
        <w:gridCol w:w="3414"/>
        <w:gridCol w:w="3478"/>
      </w:tblGrid>
      <w:tr w:rsidR="002820E4" w:rsidRPr="002820E4" w:rsidTr="001C08C2">
        <w:trPr>
          <w:trHeight w:val="477"/>
          <w:jc w:val="center"/>
        </w:trPr>
        <w:tc>
          <w:tcPr>
            <w:tcW w:w="3264" w:type="dxa"/>
            <w:shd w:val="clear" w:color="auto" w:fill="auto"/>
          </w:tcPr>
          <w:p w:rsidR="002820E4" w:rsidRPr="002820E4" w:rsidRDefault="002820E4" w:rsidP="002820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 xml:space="preserve">     1</w:t>
            </w:r>
            <w:r w:rsidRPr="002820E4"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>5 март</w:t>
            </w:r>
            <w:r w:rsidRPr="002820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2022 </w:t>
            </w:r>
            <w:proofErr w:type="spellStart"/>
            <w:r w:rsidRPr="002820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й</w:t>
            </w:r>
            <w:proofErr w:type="spellEnd"/>
          </w:p>
        </w:tc>
        <w:tc>
          <w:tcPr>
            <w:tcW w:w="3414" w:type="dxa"/>
            <w:shd w:val="clear" w:color="auto" w:fill="auto"/>
          </w:tcPr>
          <w:p w:rsidR="002820E4" w:rsidRPr="002820E4" w:rsidRDefault="002820E4" w:rsidP="002820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20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Pr="002820E4"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>5</w:t>
            </w:r>
          </w:p>
        </w:tc>
        <w:tc>
          <w:tcPr>
            <w:tcW w:w="3478" w:type="dxa"/>
            <w:shd w:val="clear" w:color="auto" w:fill="auto"/>
          </w:tcPr>
          <w:p w:rsidR="002820E4" w:rsidRPr="002820E4" w:rsidRDefault="002820E4" w:rsidP="002820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 xml:space="preserve">          </w:t>
            </w:r>
            <w:r w:rsidRPr="002820E4"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>15 марта</w:t>
            </w:r>
            <w:r w:rsidRPr="002820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2022 года</w:t>
            </w:r>
          </w:p>
        </w:tc>
      </w:tr>
    </w:tbl>
    <w:p w:rsidR="002820E4" w:rsidRPr="008F7523" w:rsidRDefault="002820E4" w:rsidP="002820E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F7523">
        <w:rPr>
          <w:rFonts w:ascii="Times New Roman" w:hAnsi="Times New Roman" w:cs="Times New Roman"/>
          <w:b/>
          <w:sz w:val="26"/>
          <w:szCs w:val="26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Маядыковский</w:t>
      </w:r>
      <w:proofErr w:type="spellEnd"/>
      <w:r w:rsidRPr="008F7523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Pr="008F7523">
        <w:rPr>
          <w:rFonts w:ascii="Times New Roman" w:hAnsi="Times New Roman" w:cs="Times New Roman"/>
          <w:sz w:val="26"/>
          <w:szCs w:val="26"/>
        </w:rPr>
        <w:t xml:space="preserve"> </w:t>
      </w:r>
      <w:r w:rsidRPr="008F7523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8F7523">
        <w:rPr>
          <w:rFonts w:ascii="Times New Roman" w:hAnsi="Times New Roman" w:cs="Times New Roman"/>
          <w:b/>
          <w:sz w:val="26"/>
          <w:szCs w:val="26"/>
        </w:rPr>
        <w:t>Бирский</w:t>
      </w:r>
      <w:proofErr w:type="spellEnd"/>
      <w:r w:rsidRPr="008F7523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8F7523">
        <w:rPr>
          <w:rFonts w:ascii="Times New Roman" w:hAnsi="Times New Roman" w:cs="Times New Roman"/>
          <w:b/>
          <w:sz w:val="26"/>
          <w:szCs w:val="26"/>
        </w:rPr>
        <w:t xml:space="preserve"> учреждениями и муниципальными унитарными предприятиями,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Маядыковский</w:t>
      </w:r>
      <w:proofErr w:type="spellEnd"/>
      <w:r w:rsidRPr="008F7523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8F7523">
        <w:rPr>
          <w:rFonts w:ascii="Times New Roman" w:hAnsi="Times New Roman" w:cs="Times New Roman"/>
          <w:b/>
          <w:sz w:val="26"/>
          <w:szCs w:val="26"/>
        </w:rPr>
        <w:t>Бирский</w:t>
      </w:r>
      <w:proofErr w:type="spellEnd"/>
      <w:r w:rsidRPr="008F7523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2820E4" w:rsidRPr="008F7523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7523">
        <w:rPr>
          <w:rFonts w:ascii="Times New Roman" w:hAnsi="Times New Roman" w:cs="Times New Roman"/>
          <w:sz w:val="26"/>
          <w:szCs w:val="26"/>
        </w:rPr>
        <w:t xml:space="preserve">В соответствии со статьей 80 Бюджетного кодекса Российской Федерации, Положением 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Маядыковский</w:t>
      </w:r>
      <w:proofErr w:type="spellEnd"/>
      <w:r w:rsidRPr="008F752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F7523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8F752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Маядыковский</w:t>
      </w:r>
      <w:proofErr w:type="spellEnd"/>
      <w:r w:rsidRPr="008F752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F7523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8F752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28 ноября 2013 года №203 Администрация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Маядыковский</w:t>
      </w:r>
      <w:proofErr w:type="spellEnd"/>
      <w:r w:rsidRPr="008F752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F7523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8F752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постановляет:</w:t>
      </w:r>
      <w:proofErr w:type="gramEnd"/>
    </w:p>
    <w:p w:rsidR="002820E4" w:rsidRPr="008F7523" w:rsidRDefault="002820E4" w:rsidP="00282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523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2820E4" w:rsidRPr="008F7523" w:rsidRDefault="002820E4" w:rsidP="00282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523">
        <w:rPr>
          <w:rFonts w:ascii="Times New Roman" w:hAnsi="Times New Roman" w:cs="Times New Roman"/>
          <w:sz w:val="26"/>
          <w:szCs w:val="26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Маядыковский</w:t>
      </w:r>
      <w:proofErr w:type="spellEnd"/>
      <w:r w:rsidRPr="008F752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F7523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8F752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2820E4" w:rsidRPr="008F7523" w:rsidRDefault="002820E4" w:rsidP="002820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523">
        <w:rPr>
          <w:rFonts w:ascii="Times New Roman" w:hAnsi="Times New Roman" w:cs="Times New Roman"/>
          <w:sz w:val="26"/>
          <w:szCs w:val="26"/>
        </w:rPr>
        <w:t xml:space="preserve">Требования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Маядыковский</w:t>
      </w:r>
      <w:proofErr w:type="spellEnd"/>
      <w:r w:rsidRPr="008F752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8F7523">
        <w:rPr>
          <w:rFonts w:ascii="Times New Roman" w:hAnsi="Times New Roman" w:cs="Times New Roman"/>
          <w:sz w:val="26"/>
          <w:szCs w:val="26"/>
        </w:rPr>
        <w:t>Бирский</w:t>
      </w:r>
      <w:proofErr w:type="spellEnd"/>
      <w:r w:rsidRPr="008F752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2820E4" w:rsidRPr="008F7523" w:rsidRDefault="002820E4" w:rsidP="002820E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752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F75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F752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820E4" w:rsidRPr="008F7523" w:rsidRDefault="002820E4" w:rsidP="002820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20E4" w:rsidRDefault="002820E4" w:rsidP="002820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20E4" w:rsidRPr="008F7523" w:rsidRDefault="002820E4" w:rsidP="002820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F7523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752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Чудинова</w:t>
      </w:r>
      <w:proofErr w:type="spellEnd"/>
    </w:p>
    <w:p w:rsidR="002820E4" w:rsidRDefault="002820E4" w:rsidP="002820E4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820E4" w:rsidRDefault="002820E4" w:rsidP="002820E4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820E4" w:rsidRDefault="002820E4" w:rsidP="002820E4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20E4" w:rsidRPr="004843CE" w:rsidRDefault="002820E4" w:rsidP="002820E4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843CE">
        <w:rPr>
          <w:rFonts w:ascii="Times New Roman" w:hAnsi="Times New Roman" w:cs="Times New Roman"/>
          <w:sz w:val="28"/>
          <w:szCs w:val="28"/>
        </w:rPr>
        <w:t xml:space="preserve">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820E4" w:rsidRPr="004843CE" w:rsidRDefault="002820E4" w:rsidP="002820E4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15.03.2022 № 15</w:t>
      </w:r>
    </w:p>
    <w:p w:rsidR="002820E4" w:rsidRPr="004843CE" w:rsidRDefault="002820E4" w:rsidP="002820E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b/>
          <w:sz w:val="28"/>
          <w:szCs w:val="28"/>
        </w:rPr>
        <w:t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льства и (или) на приобретение </w:t>
      </w:r>
      <w:r w:rsidRPr="004843CE">
        <w:rPr>
          <w:rFonts w:ascii="Times New Roman" w:hAnsi="Times New Roman" w:cs="Times New Roman"/>
          <w:b/>
          <w:sz w:val="28"/>
          <w:szCs w:val="28"/>
        </w:rPr>
        <w:t xml:space="preserve">объектов недвижимого имущества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4843CE">
        <w:rPr>
          <w:rFonts w:ascii="Times New Roman" w:hAnsi="Times New Roman" w:cs="Times New Roman"/>
          <w:sz w:val="28"/>
          <w:szCs w:val="28"/>
        </w:rPr>
        <w:t xml:space="preserve"> </w:t>
      </w:r>
      <w:r w:rsidRPr="004843C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proofErr w:type="gramEnd"/>
    </w:p>
    <w:p w:rsidR="002820E4" w:rsidRPr="004843CE" w:rsidRDefault="002820E4" w:rsidP="002820E4">
      <w:pPr>
        <w:pStyle w:val="ConsPlusNormal"/>
        <w:numPr>
          <w:ilvl w:val="0"/>
          <w:numId w:val="13"/>
        </w:numPr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CE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принятия решений о предоставлении бюджетных инвестиций ю</w:t>
      </w:r>
      <w:r>
        <w:rPr>
          <w:rFonts w:ascii="Times New Roman" w:hAnsi="Times New Roman" w:cs="Times New Roman"/>
          <w:sz w:val="28"/>
          <w:szCs w:val="28"/>
        </w:rPr>
        <w:t>ридическим лицам, не являющимся</w:t>
      </w:r>
      <w:r w:rsidRPr="004843CE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муниципальный район) на реализацию инвестиционных проектов по строительству (реконструкции, в том числе с элементами реставрации, техническому перевооружению) объектов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бюджетные инвестиции).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2. Инициатором подготовки проекта решения выступает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а) приоритетов и целей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района, исходя из прогнозов и программ социально-</w:t>
      </w:r>
      <w:r w:rsidRPr="004843CE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развития, муниципальных программ, а также документов территориального планирования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б) оценки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сельского поселения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района, направляемых на капитальные вложения;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в) оценки влияния создания объекта капитального строительства на комплексное развитие территорий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г)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б) приобретения земельных участков под строительство;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г) проведения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2820E4" w:rsidRPr="004843CE" w:rsidRDefault="002820E4" w:rsidP="002820E4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CE">
        <w:rPr>
          <w:rFonts w:ascii="Times New Roman" w:hAnsi="Times New Roman" w:cs="Times New Roman"/>
          <w:b/>
          <w:sz w:val="28"/>
          <w:szCs w:val="28"/>
        </w:rPr>
        <w:t>II. Подготовка проекта решения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5. Проект решения подготавливает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lastRenderedPageBreak/>
        <w:t xml:space="preserve">6. Проект решения подготавливается в форме проекта нормативного правового акта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sz w:val="28"/>
          <w:szCs w:val="28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района, направляемых на капитальные вложения, проведенной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в) определение главного распорядителя;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lastRenderedPageBreak/>
        <w:t>г) определение застройщика или заказчика (заказчика-застройщика);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и)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В случае реализации инвестиционного проекта в рамках мероприятий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9. Администрация (Главный распорядитель) направляет согласованный с ответственным исполнителем муниципальной программы проект решения с приложением документов и материалов в отдел по инвестициям, экономике и </w:t>
      </w:r>
      <w:r w:rsidRPr="004843CE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предпринимательству Администрации муниципального района Республики Башкортостан, 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Комитет по управлению собственностью </w:t>
      </w:r>
      <w:proofErr w:type="spellStart"/>
      <w:r w:rsidRPr="004843CE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Бирскому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району на согласование.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Одновременно с проектом решения в отдел по инвестициям, экономике и предпринимательству Администрации муниципального района Республики Башкортостан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Кроме того, представляются следующие документы: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предыдущие 2 года;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предыдущие 2 года;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4843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>" пункта 7 настоящих Правил.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Обязательным условием согласования проекта решения является положительное заключение отдела по инвестициям, экономике и предпринимательству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 эффективности использования средств бюджета муниципального района,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11. Отдел по инвестициям, экономике и предпринимательству Администрации муниципального района Республики Башкортостан, 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Комитет по управлению собственностью </w:t>
      </w:r>
      <w:proofErr w:type="spellStart"/>
      <w:r w:rsidRPr="004843CE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Бирскому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району рассматривают проект решения в установленном законодательством порядке.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12. После согласования проекта решения с заинтересованными муниципальными и республиканскими органами исполнительной власти в соответствии с пунктом 11 настоящих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установленном законодательством порядке проект правового акта.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13. Внесение изменений в решение осуществляется в порядке, </w:t>
      </w:r>
      <w:r w:rsidRPr="004843CE">
        <w:rPr>
          <w:rFonts w:ascii="Times New Roman" w:hAnsi="Times New Roman" w:cs="Times New Roman"/>
          <w:sz w:val="28"/>
          <w:szCs w:val="28"/>
        </w:rPr>
        <w:lastRenderedPageBreak/>
        <w:t>установленном настоящими Правилами.</w:t>
      </w:r>
    </w:p>
    <w:p w:rsidR="002820E4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подготавливает проект договора между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юридическим лицом о предоставлении бюджетных инвестиций, который должен содержать положения в соответствии с Требованиями к договорам, заключаемым в связи с предоставлением бюджетны</w:t>
      </w:r>
      <w:r>
        <w:rPr>
          <w:rFonts w:ascii="Times New Roman" w:hAnsi="Times New Roman" w:cs="Times New Roman"/>
          <w:sz w:val="28"/>
          <w:szCs w:val="28"/>
        </w:rPr>
        <w:t>х инвестиций юридическим лицам, не являющимся</w:t>
      </w:r>
      <w:r w:rsidRPr="004843CE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и муниципальными унитарными предприятиями,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района, утвержденными Постановлением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20E4" w:rsidRDefault="002820E4" w:rsidP="0028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0E4" w:rsidRDefault="002820E4" w:rsidP="0028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0E4" w:rsidRDefault="002820E4" w:rsidP="0028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0E4" w:rsidRPr="004843CE" w:rsidRDefault="002820E4" w:rsidP="002820E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Управляющий делами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В.В. Баязитова</w:t>
      </w:r>
    </w:p>
    <w:p w:rsidR="002820E4" w:rsidRDefault="002820E4" w:rsidP="002820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2820E4" w:rsidSect="007462D4">
          <w:pgSz w:w="11909" w:h="16834"/>
          <w:pgMar w:top="1134" w:right="851" w:bottom="1134" w:left="1134" w:header="720" w:footer="720" w:gutter="0"/>
          <w:cols w:space="720"/>
          <w:titlePg/>
        </w:sectPr>
      </w:pPr>
    </w:p>
    <w:p w:rsidR="002820E4" w:rsidRDefault="002820E4" w:rsidP="002820E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820E4" w:rsidRDefault="002820E4" w:rsidP="002820E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843CE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8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843C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3C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3C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0E4" w:rsidRPr="004843CE" w:rsidRDefault="002820E4" w:rsidP="002820E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15.03.2022</w:t>
      </w:r>
      <w:r w:rsidRPr="0048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</w:t>
      </w:r>
    </w:p>
    <w:p w:rsidR="002820E4" w:rsidRPr="004843CE" w:rsidRDefault="002820E4" w:rsidP="002820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0E4" w:rsidRPr="004843CE" w:rsidRDefault="002820E4" w:rsidP="002820E4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CE">
        <w:rPr>
          <w:rFonts w:ascii="Times New Roman" w:hAnsi="Times New Roman" w:cs="Times New Roman"/>
          <w:b/>
          <w:sz w:val="28"/>
          <w:szCs w:val="28"/>
        </w:rPr>
        <w:t>Требования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Pr="004843CE">
        <w:rPr>
          <w:rFonts w:ascii="Times New Roman" w:hAnsi="Times New Roman" w:cs="Times New Roman"/>
          <w:sz w:val="28"/>
          <w:szCs w:val="28"/>
        </w:rPr>
        <w:t xml:space="preserve"> </w:t>
      </w:r>
      <w:r w:rsidRPr="004843C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юридическим лицом, получающим бюджетные инвестиции (далее - договор о предоставлении бюджетных инвестиций).</w:t>
      </w:r>
      <w:proofErr w:type="gramEnd"/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2. Договор о предоставлении бюджетных инвестиций заключается в пределах бюджетных ассигнований и лимитов бюджетных обязательств, утвержденных Решением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на соответствующий финансовый год и плановый период.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3. Договором о предоставлении бюджетных инвестиций предусматриваются: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lastRenderedPageBreak/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Республики Башкортостан,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определяющем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которых являются указанные средства;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и) положения о запрете: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к) порядок и сроки представления юридическим лицом, получающим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л) право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C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>) порядок возврата юридическим лицом, получающим бюджетные инвестиции, полученных сре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>учае установления факта несоблюдения им целей, условий и порядка предоставления бюджетных инвестиций.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финансового обеспечения (с распределением указанных объемов по годам);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sz w:val="28"/>
          <w:szCs w:val="28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принятым в установленном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порядке решением (нормативным правовым актом) о предоставлении бюджетных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инвестиций;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43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порядке решения (нормативного правового акта) о предоставлении бюджетных инвестиций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а) наименования дочерних обществ;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б)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в)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инвестиции, если решением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определены иные сроки или порядок определения указанных сроков;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г) положение о представлении юридическим лицом, получающим бюджетные инвестиции, в составе отчетности, указанной в подпункте "к" пункта 3 настоящего документа, информации об использовании дочерними обществами полученных средств;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) положения о предоставлении взносов (вкладов) на условиях, предусматривающих право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проведение в отношении дочерних обще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>оверок, предусмотренных подпунктом "л" пункта 3 настоящего документа;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</w:t>
      </w:r>
      <w:r w:rsidRPr="004843CE">
        <w:rPr>
          <w:rFonts w:ascii="Times New Roman" w:hAnsi="Times New Roman" w:cs="Times New Roman"/>
          <w:sz w:val="28"/>
          <w:szCs w:val="28"/>
        </w:rPr>
        <w:lastRenderedPageBreak/>
        <w:t>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6 настоящих Требований.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sz w:val="28"/>
          <w:szCs w:val="28"/>
        </w:rPr>
        <w:t xml:space="preserve">Положения указанного договора должны соответствовать аналогичным положениям принятого в установленном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порядке решения (нормативного правового акта) о предоставлении бюджетных инвестиций.</w:t>
      </w:r>
      <w:proofErr w:type="gramEnd"/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8. Договором между юридическим лицом, получающим бюджетные инвестиции, и дочерним обществом о предоставлении взноса (вклада), указанным в подпункте "е" пункта 6 настоящих Требований, предусматриваются: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б) показатели результативности и их плановые значения;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>) сроки перечисления взноса (вклада);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sz w:val="28"/>
          <w:szCs w:val="28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sz w:val="28"/>
          <w:szCs w:val="28"/>
        </w:rPr>
        <w:t xml:space="preserve"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</w:t>
      </w:r>
      <w:r w:rsidRPr="004843CE">
        <w:rPr>
          <w:rFonts w:ascii="Times New Roman" w:hAnsi="Times New Roman" w:cs="Times New Roman"/>
          <w:sz w:val="28"/>
          <w:szCs w:val="28"/>
        </w:rPr>
        <w:lastRenderedPageBreak/>
        <w:t>Управлением Федерального казначейства по Республике Башкортостан;</w:t>
      </w:r>
      <w:proofErr w:type="gramEnd"/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3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определяющем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являются указанные средства;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и) положения о запрете: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sz w:val="28"/>
          <w:szCs w:val="28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инвестиций и определенных решениями Правительства Российской Федерации;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л) право юридического лица, получающего бюджетные инвестиции, 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проведение проверок соблюдения дочерним обществом целей, условий и порядка предоставления взноса (вклада);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4843CE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>учае установления факта несоблюдения им целей, условий, которые определены указанным договором.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sz w:val="28"/>
          <w:szCs w:val="28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</w:t>
      </w:r>
      <w:r w:rsidRPr="004843CE">
        <w:rPr>
          <w:rFonts w:ascii="Times New Roman" w:hAnsi="Times New Roman" w:cs="Times New Roman"/>
          <w:sz w:val="28"/>
          <w:szCs w:val="28"/>
        </w:rPr>
        <w:lastRenderedPageBreak/>
        <w:t>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4843CE">
        <w:rPr>
          <w:rFonts w:ascii="Times New Roman" w:hAnsi="Times New Roman" w:cs="Times New Roman"/>
          <w:sz w:val="28"/>
          <w:szCs w:val="28"/>
        </w:rPr>
        <w:t xml:space="preserve"> объемов по годам);</w:t>
      </w:r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sz w:val="28"/>
          <w:szCs w:val="28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sz w:val="28"/>
          <w:szCs w:val="28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CE">
        <w:rPr>
          <w:rFonts w:ascii="Times New Roman" w:hAnsi="Times New Roman" w:cs="Times New Roman"/>
          <w:sz w:val="28"/>
          <w:szCs w:val="28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2820E4" w:rsidRPr="004843CE" w:rsidRDefault="002820E4" w:rsidP="00282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2820E4" w:rsidRDefault="002820E4" w:rsidP="0028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CE">
        <w:rPr>
          <w:rFonts w:ascii="Times New Roman" w:hAnsi="Times New Roman" w:cs="Times New Roman"/>
          <w:sz w:val="28"/>
          <w:szCs w:val="28"/>
        </w:rPr>
        <w:t xml:space="preserve"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4843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20E4" w:rsidRDefault="002820E4" w:rsidP="0028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0E4" w:rsidRDefault="002820E4" w:rsidP="0028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0E4" w:rsidRPr="004843CE" w:rsidRDefault="002820E4" w:rsidP="00282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0E4" w:rsidRPr="00653D50" w:rsidRDefault="002820E4" w:rsidP="002820E4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4843CE">
        <w:rPr>
          <w:sz w:val="28"/>
          <w:szCs w:val="28"/>
        </w:rPr>
        <w:t xml:space="preserve">Управляющий делами        </w:t>
      </w:r>
      <w:r>
        <w:rPr>
          <w:sz w:val="28"/>
          <w:szCs w:val="28"/>
        </w:rPr>
        <w:t xml:space="preserve">                                                                      Г.И. </w:t>
      </w:r>
      <w:proofErr w:type="spellStart"/>
      <w:r>
        <w:rPr>
          <w:sz w:val="28"/>
          <w:szCs w:val="28"/>
        </w:rPr>
        <w:t>Фаизова</w:t>
      </w:r>
      <w:proofErr w:type="spellEnd"/>
      <w:r w:rsidRPr="004843CE">
        <w:rPr>
          <w:sz w:val="28"/>
          <w:szCs w:val="28"/>
        </w:rPr>
        <w:t xml:space="preserve"> </w:t>
      </w:r>
    </w:p>
    <w:p w:rsidR="00CA1FF0" w:rsidRPr="004163CE" w:rsidRDefault="00CA1FF0" w:rsidP="002820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A1FF0" w:rsidRPr="004163CE" w:rsidSect="00526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pacing w:val="-29"/>
        <w:sz w:val="28"/>
        <w:szCs w:val="28"/>
        <w:lang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7E87"/>
    <w:multiLevelType w:val="hybridMultilevel"/>
    <w:tmpl w:val="4344EE4E"/>
    <w:lvl w:ilvl="0" w:tplc="BEA67684">
      <w:start w:val="3"/>
      <w:numFmt w:val="decimal"/>
      <w:lvlText w:val="%1."/>
      <w:lvlJc w:val="left"/>
      <w:pPr>
        <w:ind w:left="0" w:firstLine="0"/>
      </w:pPr>
    </w:lvl>
    <w:lvl w:ilvl="1" w:tplc="0064657A">
      <w:numFmt w:val="decimal"/>
      <w:lvlText w:val=""/>
      <w:lvlJc w:val="left"/>
      <w:pPr>
        <w:ind w:left="0" w:firstLine="0"/>
      </w:pPr>
    </w:lvl>
    <w:lvl w:ilvl="2" w:tplc="7B0258E2">
      <w:numFmt w:val="decimal"/>
      <w:lvlText w:val=""/>
      <w:lvlJc w:val="left"/>
      <w:pPr>
        <w:ind w:left="0" w:firstLine="0"/>
      </w:pPr>
    </w:lvl>
    <w:lvl w:ilvl="3" w:tplc="3EE444AC">
      <w:numFmt w:val="decimal"/>
      <w:lvlText w:val=""/>
      <w:lvlJc w:val="left"/>
      <w:pPr>
        <w:ind w:left="0" w:firstLine="0"/>
      </w:pPr>
    </w:lvl>
    <w:lvl w:ilvl="4" w:tplc="F36E76FA">
      <w:numFmt w:val="decimal"/>
      <w:lvlText w:val=""/>
      <w:lvlJc w:val="left"/>
      <w:pPr>
        <w:ind w:left="0" w:firstLine="0"/>
      </w:pPr>
    </w:lvl>
    <w:lvl w:ilvl="5" w:tplc="B44C62A8">
      <w:numFmt w:val="decimal"/>
      <w:lvlText w:val=""/>
      <w:lvlJc w:val="left"/>
      <w:pPr>
        <w:ind w:left="0" w:firstLine="0"/>
      </w:pPr>
    </w:lvl>
    <w:lvl w:ilvl="6" w:tplc="21400AC8">
      <w:numFmt w:val="decimal"/>
      <w:lvlText w:val=""/>
      <w:lvlJc w:val="left"/>
      <w:pPr>
        <w:ind w:left="0" w:firstLine="0"/>
      </w:pPr>
    </w:lvl>
    <w:lvl w:ilvl="7" w:tplc="01A2085E">
      <w:numFmt w:val="decimal"/>
      <w:lvlText w:val=""/>
      <w:lvlJc w:val="left"/>
      <w:pPr>
        <w:ind w:left="0" w:firstLine="0"/>
      </w:pPr>
    </w:lvl>
    <w:lvl w:ilvl="8" w:tplc="46D02A58">
      <w:numFmt w:val="decimal"/>
      <w:lvlText w:val=""/>
      <w:lvlJc w:val="left"/>
      <w:pPr>
        <w:ind w:left="0" w:firstLine="0"/>
      </w:pPr>
    </w:lvl>
  </w:abstractNum>
  <w:abstractNum w:abstractNumId="2">
    <w:nsid w:val="07103158"/>
    <w:multiLevelType w:val="hybridMultilevel"/>
    <w:tmpl w:val="412EECC8"/>
    <w:lvl w:ilvl="0" w:tplc="E3D402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6D179E0"/>
    <w:multiLevelType w:val="hybridMultilevel"/>
    <w:tmpl w:val="3D4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CDB675C"/>
    <w:multiLevelType w:val="hybridMultilevel"/>
    <w:tmpl w:val="957E8DFA"/>
    <w:lvl w:ilvl="0" w:tplc="62D02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8203A"/>
    <w:multiLevelType w:val="hybridMultilevel"/>
    <w:tmpl w:val="D43218F0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F602647"/>
    <w:multiLevelType w:val="hybridMultilevel"/>
    <w:tmpl w:val="F6466FA6"/>
    <w:lvl w:ilvl="0" w:tplc="E3E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20507E"/>
    <w:multiLevelType w:val="hybridMultilevel"/>
    <w:tmpl w:val="632ADED8"/>
    <w:lvl w:ilvl="0" w:tplc="82C2B62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E7227A"/>
    <w:multiLevelType w:val="hybridMultilevel"/>
    <w:tmpl w:val="1F6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35ACF"/>
    <w:multiLevelType w:val="hybridMultilevel"/>
    <w:tmpl w:val="A4E8C59A"/>
    <w:lvl w:ilvl="0" w:tplc="3E56F2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CC570B1"/>
    <w:multiLevelType w:val="hybridMultilevel"/>
    <w:tmpl w:val="326E278E"/>
    <w:lvl w:ilvl="0" w:tplc="CF3A591E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A3"/>
    <w:rsid w:val="00037A80"/>
    <w:rsid w:val="00066AB2"/>
    <w:rsid w:val="00080B09"/>
    <w:rsid w:val="00084D61"/>
    <w:rsid w:val="000A00F4"/>
    <w:rsid w:val="000C3F64"/>
    <w:rsid w:val="00132FBF"/>
    <w:rsid w:val="00265844"/>
    <w:rsid w:val="002820E4"/>
    <w:rsid w:val="003652FB"/>
    <w:rsid w:val="003968D6"/>
    <w:rsid w:val="003C2113"/>
    <w:rsid w:val="004163CE"/>
    <w:rsid w:val="004657C1"/>
    <w:rsid w:val="005037D5"/>
    <w:rsid w:val="0050571B"/>
    <w:rsid w:val="0052678A"/>
    <w:rsid w:val="005550BD"/>
    <w:rsid w:val="00574B52"/>
    <w:rsid w:val="005913A5"/>
    <w:rsid w:val="005914DE"/>
    <w:rsid w:val="00591D25"/>
    <w:rsid w:val="005A553B"/>
    <w:rsid w:val="005C75F5"/>
    <w:rsid w:val="005E5256"/>
    <w:rsid w:val="00662888"/>
    <w:rsid w:val="00676745"/>
    <w:rsid w:val="006E54AA"/>
    <w:rsid w:val="00733C4F"/>
    <w:rsid w:val="00757E4C"/>
    <w:rsid w:val="007A0920"/>
    <w:rsid w:val="00800CBA"/>
    <w:rsid w:val="008272DD"/>
    <w:rsid w:val="009711D8"/>
    <w:rsid w:val="00A0368F"/>
    <w:rsid w:val="00A118A4"/>
    <w:rsid w:val="00A62E83"/>
    <w:rsid w:val="00AA2451"/>
    <w:rsid w:val="00B44053"/>
    <w:rsid w:val="00B94983"/>
    <w:rsid w:val="00BE1DCC"/>
    <w:rsid w:val="00C67BA3"/>
    <w:rsid w:val="00C76469"/>
    <w:rsid w:val="00CA1FF0"/>
    <w:rsid w:val="00CF0111"/>
    <w:rsid w:val="00D042D3"/>
    <w:rsid w:val="00D23659"/>
    <w:rsid w:val="00DB4300"/>
    <w:rsid w:val="00DB50ED"/>
    <w:rsid w:val="00DC534C"/>
    <w:rsid w:val="00DD6743"/>
    <w:rsid w:val="00EB5F57"/>
    <w:rsid w:val="00F37F1A"/>
    <w:rsid w:val="00F4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E"/>
  </w:style>
  <w:style w:type="paragraph" w:styleId="1">
    <w:name w:val="heading 1"/>
    <w:basedOn w:val="a"/>
    <w:next w:val="a"/>
    <w:link w:val="10"/>
    <w:uiPriority w:val="9"/>
    <w:qFormat/>
    <w:rsid w:val="0073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66AB2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066AB2"/>
    <w:pPr>
      <w:spacing w:after="0" w:line="240" w:lineRule="auto"/>
    </w:pPr>
  </w:style>
  <w:style w:type="paragraph" w:styleId="a5">
    <w:name w:val="Title"/>
    <w:basedOn w:val="a"/>
    <w:link w:val="a6"/>
    <w:qFormat/>
    <w:rsid w:val="00D042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D042D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6E54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ody Text"/>
    <w:basedOn w:val="a"/>
    <w:link w:val="a8"/>
    <w:rsid w:val="00080B09"/>
    <w:pPr>
      <w:tabs>
        <w:tab w:val="left" w:pos="867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80B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800CBA"/>
  </w:style>
  <w:style w:type="character" w:customStyle="1" w:styleId="10">
    <w:name w:val="Заголовок 1 Знак"/>
    <w:basedOn w:val="a0"/>
    <w:link w:val="1"/>
    <w:uiPriority w:val="9"/>
    <w:rsid w:val="0073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CA1F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1FF0"/>
    <w:rPr>
      <w:sz w:val="16"/>
      <w:szCs w:val="16"/>
    </w:rPr>
  </w:style>
  <w:style w:type="character" w:customStyle="1" w:styleId="blk">
    <w:name w:val="blk"/>
    <w:basedOn w:val="a0"/>
    <w:rsid w:val="00DB4300"/>
  </w:style>
  <w:style w:type="paragraph" w:customStyle="1" w:styleId="ConsPlusTitle">
    <w:name w:val="ConsPlusTitle"/>
    <w:rsid w:val="00DB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semiHidden/>
    <w:rsid w:val="00282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2820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82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5077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User</cp:lastModifiedBy>
  <cp:revision>2</cp:revision>
  <cp:lastPrinted>2021-07-05T04:20:00Z</cp:lastPrinted>
  <dcterms:created xsi:type="dcterms:W3CDTF">2022-03-16T05:18:00Z</dcterms:created>
  <dcterms:modified xsi:type="dcterms:W3CDTF">2022-03-16T05:18:00Z</dcterms:modified>
</cp:coreProperties>
</file>